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3780" w:firstLine="0"/>
        <w:rPr>
          <w:rFonts w:ascii="Calibri" w:cs="Calibri" w:eastAsia="Calibri" w:hAnsi="Calibri"/>
          <w:b w:val="1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b w:val="1"/>
          <w:sz w:val="19"/>
          <w:szCs w:val="19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3060" w:firstLine="0"/>
        <w:rPr>
          <w:rFonts w:ascii="Calibri" w:cs="Calibri" w:eastAsia="Calibri" w:hAnsi="Calibri"/>
          <w:b w:val="1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b w:val="1"/>
          <w:sz w:val="19"/>
          <w:szCs w:val="19"/>
          <w:rtl w:val="0"/>
        </w:rPr>
        <w:t xml:space="preserve">FORMULÁRIO DE RECURSO</w:t>
      </w:r>
    </w:p>
    <w:p w:rsidR="00000000" w:rsidDel="00000000" w:rsidP="00000000" w:rsidRDefault="00000000" w:rsidRPr="00000000" w14:paraId="00000004">
      <w:pPr>
        <w:spacing w:line="240" w:lineRule="auto"/>
        <w:ind w:left="3060" w:firstLine="0"/>
        <w:rPr>
          <w:rFonts w:ascii="Calibri" w:cs="Calibri" w:eastAsia="Calibri" w:hAnsi="Calibri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3060" w:firstLine="0"/>
        <w:rPr>
          <w:rFonts w:ascii="Calibri" w:cs="Calibri" w:eastAsia="Calibri" w:hAnsi="Calibri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À Gestão do Núcleo Incubador Dinâmica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Endereço: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Telefone: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Marque a opção desejada: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Impugnação do edital (   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Recurso contra resultado preliminar (   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Justificativa do Recurso: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Barra do Garças/MT, __________________</w:t>
      </w:r>
    </w:p>
    <w:p w:rsidR="00000000" w:rsidDel="00000000" w:rsidP="00000000" w:rsidRDefault="00000000" w:rsidRPr="00000000" w14:paraId="00000060">
      <w:pPr>
        <w:spacing w:line="24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ind w:right="2600"/>
        <w:jc w:val="right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ind w:left="2160" w:firstLine="720"/>
        <w:jc w:val="left"/>
        <w:rPr/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Assinatura do candidato ou responsável legal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